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240" w:line="240" w:lineRule="auto"/>
        <w:jc w:val="center"/>
        <w:textAlignment w:val="auto"/>
        <w:rPr>
          <w:rFonts w:hint="default" w:ascii="Times New Roman" w:hAnsi="Times New Roman" w:cs="Times New Roman"/>
          <w:b/>
          <w:bCs/>
          <w:color w:val="auto"/>
          <w:kern w:val="0"/>
          <w:sz w:val="36"/>
          <w:szCs w:val="36"/>
        </w:rPr>
      </w:pPr>
      <w:bookmarkStart w:id="0" w:name="_GoBack"/>
      <w:r>
        <w:rPr>
          <w:rFonts w:hint="default" w:ascii="Times New Roman" w:hAnsi="Times New Roman" w:cs="Times New Roman"/>
          <w:b/>
          <w:bCs/>
          <w:color w:val="auto"/>
          <w:kern w:val="0"/>
          <w:sz w:val="36"/>
          <w:szCs w:val="36"/>
        </w:rPr>
        <w:t>安徽财经大学学术型硕士研究生在读期间发表中文学术期刊分类目录</w:t>
      </w:r>
    </w:p>
    <w:bookmarkEnd w:id="0"/>
    <w:p>
      <w:pPr>
        <w:keepNext w:val="0"/>
        <w:keepLines w:val="0"/>
        <w:pageBreakBefore w:val="0"/>
        <w:widowControl/>
        <w:shd w:val="clear" w:color="auto" w:fill="FFFFFF"/>
        <w:kinsoku/>
        <w:wordWrap/>
        <w:overflowPunct/>
        <w:topLinePunct w:val="0"/>
        <w:autoSpaceDE/>
        <w:autoSpaceDN/>
        <w:bidi w:val="0"/>
        <w:adjustRightInd/>
        <w:snapToGrid/>
        <w:spacing w:before="240" w:line="240" w:lineRule="auto"/>
        <w:jc w:val="center"/>
        <w:textAlignment w:val="auto"/>
        <w:rPr>
          <w:rFonts w:hint="eastAsia" w:ascii="Times New Roman" w:hAnsi="Times New Roman" w:eastAsia="宋体" w:cs="Times New Roman"/>
          <w:b/>
          <w:bCs/>
          <w:color w:val="auto"/>
          <w:kern w:val="0"/>
          <w:sz w:val="36"/>
          <w:szCs w:val="36"/>
          <w:lang w:eastAsia="zh-CN"/>
        </w:rPr>
      </w:pPr>
      <w:r>
        <w:rPr>
          <w:rFonts w:hint="eastAsia" w:ascii="Times New Roman" w:hAnsi="Times New Roman" w:cs="Times New Roman"/>
          <w:b/>
          <w:bCs/>
          <w:color w:val="auto"/>
          <w:kern w:val="0"/>
          <w:sz w:val="36"/>
          <w:szCs w:val="36"/>
          <w:lang w:eastAsia="zh-CN"/>
        </w:rPr>
        <w:t>（</w:t>
      </w:r>
      <w:r>
        <w:rPr>
          <w:rFonts w:hint="eastAsia" w:ascii="Times New Roman" w:hAnsi="Times New Roman" w:cs="Times New Roman"/>
          <w:b/>
          <w:bCs/>
          <w:color w:val="auto"/>
          <w:kern w:val="0"/>
          <w:sz w:val="36"/>
          <w:szCs w:val="36"/>
          <w:lang w:val="en-US" w:eastAsia="zh-CN"/>
        </w:rPr>
        <w:t>2018</w:t>
      </w:r>
      <w:r>
        <w:rPr>
          <w:rFonts w:hint="eastAsia" w:ascii="Times New Roman" w:hAnsi="Times New Roman" w:cs="Times New Roman"/>
          <w:b/>
          <w:bCs/>
          <w:color w:val="auto"/>
          <w:kern w:val="0"/>
          <w:sz w:val="36"/>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caps w:val="0"/>
          <w:color w:val="auto"/>
          <w:sz w:val="28"/>
          <w:szCs w:val="28"/>
        </w:rPr>
      </w:pPr>
      <w:r>
        <w:rPr>
          <w:rFonts w:hint="eastAsia" w:ascii="Times New Roman" w:hAnsi="Times New Roman" w:eastAsia="宋体" w:cs="Times New Roman"/>
          <w:b/>
          <w:bCs w:val="0"/>
          <w:caps w:val="0"/>
          <w:color w:val="auto"/>
          <w:sz w:val="28"/>
          <w:szCs w:val="28"/>
        </w:rPr>
        <w:t xml:space="preserve">一、权威期刊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Cs w:val="0"/>
          <w:caps w:val="0"/>
          <w:color w:val="auto"/>
          <w:sz w:val="24"/>
          <w:szCs w:val="22"/>
        </w:rPr>
      </w:pPr>
      <w:r>
        <w:rPr>
          <w:rFonts w:hint="eastAsia" w:ascii="Times New Roman" w:hAnsi="Times New Roman" w:eastAsia="仿宋_GB2312" w:cs="Times New Roman"/>
          <w:b/>
          <w:bCs/>
          <w:caps w:val="0"/>
          <w:color w:val="auto"/>
          <w:sz w:val="24"/>
          <w:szCs w:val="22"/>
        </w:rPr>
        <w:t>一级：</w:t>
      </w:r>
      <w:r>
        <w:rPr>
          <w:rFonts w:hint="eastAsia" w:ascii="Times New Roman" w:hAnsi="Times New Roman" w:eastAsia="仿宋_GB2312" w:cs="Times New Roman"/>
          <w:bCs w:val="0"/>
          <w:caps w:val="0"/>
          <w:color w:val="auto"/>
          <w:sz w:val="24"/>
          <w:szCs w:val="22"/>
        </w:rPr>
        <w:t xml:space="preserve">中国社会科学  经济研究 管理世界  SCI、SSCI一区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Cs w:val="0"/>
          <w:caps w:val="0"/>
          <w:color w:val="auto"/>
          <w:sz w:val="24"/>
          <w:szCs w:val="22"/>
        </w:rPr>
      </w:pPr>
      <w:r>
        <w:rPr>
          <w:rFonts w:hint="eastAsia" w:ascii="Times New Roman" w:hAnsi="Times New Roman" w:eastAsia="仿宋_GB2312" w:cs="Times New Roman"/>
          <w:b/>
          <w:bCs/>
          <w:caps w:val="0"/>
          <w:color w:val="auto"/>
          <w:sz w:val="24"/>
          <w:szCs w:val="22"/>
        </w:rPr>
        <w:t>二级：</w:t>
      </w:r>
      <w:r>
        <w:rPr>
          <w:rFonts w:hint="eastAsia" w:ascii="Times New Roman" w:hAnsi="Times New Roman" w:eastAsia="仿宋_GB2312" w:cs="Times New Roman"/>
          <w:bCs w:val="0"/>
          <w:caps w:val="0"/>
          <w:color w:val="auto"/>
          <w:sz w:val="24"/>
          <w:szCs w:val="22"/>
        </w:rPr>
        <w:t xml:space="preserve">中国科学  法学研究  文学评论  历史研究  哲学研究  科学学报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仿宋_GB2312" w:cs="Times New Roman"/>
          <w:bCs w:val="0"/>
          <w:caps w:val="0"/>
          <w:color w:val="auto"/>
          <w:sz w:val="24"/>
          <w:szCs w:val="22"/>
        </w:rPr>
      </w:pPr>
      <w:r>
        <w:rPr>
          <w:rFonts w:hint="eastAsia" w:ascii="Times New Roman" w:hAnsi="Times New Roman" w:eastAsia="仿宋_GB2312" w:cs="Times New Roman"/>
          <w:bCs w:val="0"/>
          <w:caps w:val="0"/>
          <w:color w:val="auto"/>
          <w:sz w:val="24"/>
          <w:szCs w:val="22"/>
        </w:rPr>
        <w:t xml:space="preserve"> </w:t>
      </w:r>
      <w:r>
        <w:rPr>
          <w:rFonts w:hint="eastAsia" w:ascii="Times New Roman" w:hAnsi="Times New Roman" w:eastAsia="仿宋_GB2312" w:cs="Times New Roman"/>
          <w:bCs w:val="0"/>
          <w:caps w:val="0"/>
          <w:color w:val="auto"/>
          <w:sz w:val="24"/>
          <w:szCs w:val="22"/>
          <w:lang w:val="en-US" w:eastAsia="zh-CN"/>
        </w:rPr>
        <w:t xml:space="preserve">     </w:t>
      </w:r>
      <w:r>
        <w:rPr>
          <w:rFonts w:hint="eastAsia" w:ascii="Times New Roman" w:hAnsi="Times New Roman" w:eastAsia="仿宋_GB2312" w:cs="Times New Roman"/>
          <w:bCs w:val="0"/>
          <w:caps w:val="0"/>
          <w:color w:val="auto"/>
          <w:sz w:val="24"/>
          <w:szCs w:val="22"/>
        </w:rPr>
        <w:t>数学学报(A、B辑)  经济学（季刊）  世界经济  金融研究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仿宋_GB2312" w:cs="Times New Roman"/>
          <w:bCs w:val="0"/>
          <w:caps w:val="0"/>
          <w:color w:val="auto"/>
          <w:sz w:val="24"/>
          <w:szCs w:val="22"/>
        </w:rPr>
      </w:pPr>
      <w:r>
        <w:rPr>
          <w:rFonts w:hint="eastAsia" w:ascii="Times New Roman" w:hAnsi="Times New Roman" w:eastAsia="仿宋_GB2312" w:cs="Times New Roman"/>
          <w:bCs w:val="0"/>
          <w:caps w:val="0"/>
          <w:color w:val="auto"/>
          <w:sz w:val="24"/>
          <w:szCs w:val="22"/>
        </w:rPr>
        <w:t>中国工业经济   会计研究  中国农村经济  统计研究  南开管理评论</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仿宋_GB2312" w:cs="Times New Roman"/>
          <w:bCs w:val="0"/>
          <w:caps w:val="0"/>
          <w:color w:val="auto"/>
          <w:sz w:val="24"/>
          <w:szCs w:val="22"/>
        </w:rPr>
      </w:pPr>
      <w:r>
        <w:rPr>
          <w:rFonts w:hint="eastAsia" w:ascii="Times New Roman" w:hAnsi="Times New Roman" w:eastAsia="仿宋_GB2312" w:cs="Times New Roman"/>
          <w:bCs w:val="0"/>
          <w:caps w:val="0"/>
          <w:color w:val="auto"/>
          <w:sz w:val="24"/>
          <w:szCs w:val="22"/>
        </w:rPr>
        <w:t xml:space="preserve">管理科学学报  马克思主义研究  文艺研究 新华文摘（全文转载）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Times New Roman" w:hAnsi="Times New Roman" w:eastAsia="仿宋_GB2312" w:cs="Times New Roman"/>
          <w:bCs w:val="0"/>
          <w:caps w:val="0"/>
          <w:color w:val="auto"/>
          <w:sz w:val="24"/>
          <w:szCs w:val="22"/>
        </w:rPr>
      </w:pPr>
      <w:r>
        <w:rPr>
          <w:rFonts w:hint="eastAsia" w:ascii="Times New Roman" w:hAnsi="Times New Roman" w:eastAsia="仿宋_GB2312" w:cs="Times New Roman"/>
          <w:bCs w:val="0"/>
          <w:caps w:val="0"/>
          <w:color w:val="auto"/>
          <w:sz w:val="24"/>
          <w:szCs w:val="22"/>
        </w:rPr>
        <w:t>SCI、SSCI二区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rPr>
      </w:pPr>
      <w:r>
        <w:rPr>
          <w:rFonts w:hint="eastAsia" w:ascii="Times New Roman" w:hAnsi="Times New Roman" w:eastAsia="宋体" w:cs="Times New Roman"/>
          <w:b/>
          <w:bCs w:val="0"/>
          <w:caps w:val="0"/>
          <w:color w:val="auto"/>
          <w:sz w:val="28"/>
          <w:szCs w:val="28"/>
        </w:rPr>
        <w:t xml:space="preserve">二、重点期刊   </w:t>
      </w:r>
      <w:r>
        <w:rPr>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1.经济学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数量经济技术经济研究    经济学家    经济科学    财贸经济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财经研究  世界经济文汇  国际经济评论   南开经济研究   财政研究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国际金融研究  农业经济问题  审计研究  经济理论与经济管理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经济学动态  国际贸易问题  税务研究  经济评论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2.管理学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中国软科学  科学学研究   公共管理学报    科研管理</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管理科学    经济管理   中国管理科学   外国经济与管理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管理学报    系统工程理论与实践   管理工程学报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3.法学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中国法学    中外法学    法学家      法商研究     法学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现代法学    清华法学    政法论坛    法律科学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4.统计学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数理统计与管理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5.历史学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近代史研究   中国史研究  中国农史  史学月刊  当代中国史研究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6.马克思主义</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 xml:space="preserve">求是  马克思主义与现实  国外理论动态  教学与研究   当代世界与社会主义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7.教育学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bCs w:val="0"/>
          <w:caps w:val="0"/>
          <w:color w:val="auto"/>
          <w:sz w:val="24"/>
          <w:szCs w:val="24"/>
        </w:rPr>
      </w:pPr>
      <w:r>
        <w:rPr>
          <w:rFonts w:hint="eastAsia" w:ascii="仿宋" w:hAnsi="仿宋" w:eastAsia="仿宋" w:cs="仿宋"/>
          <w:bCs w:val="0"/>
          <w:caps w:val="0"/>
          <w:color w:val="auto"/>
          <w:sz w:val="24"/>
          <w:szCs w:val="24"/>
        </w:rPr>
        <w:t>教育研究  北京大学教育评论  清华大学教育研究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bCs w:val="0"/>
          <w:caps w:val="0"/>
          <w:color w:val="auto"/>
          <w:sz w:val="24"/>
          <w:szCs w:val="24"/>
        </w:rPr>
        <w:t xml:space="preserve">高等教育研究  电化教育研究  开放教育研究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8.人文、经济地理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bCs w:val="0"/>
          <w:caps w:val="0"/>
          <w:color w:val="auto"/>
          <w:sz w:val="24"/>
          <w:szCs w:val="24"/>
        </w:rPr>
        <w:t>地理研究  旅游学刊  经济地理</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9.社会学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社会学研究  中国人口科学  社会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10.体育学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 体育科学  天津体育学院学报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11.图书馆、情报与文献学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中国图书馆学报   大学图书馆学报  图书情报工作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情报学报  图书情报知识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12.外国文学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外国文学评论  外国文学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13.心理学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心理学报  心理科学进展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14.新闻学与传播学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编辑学报  新闻与传播研究  中国科技期刊研究  国际新闻界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15.艺术学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音乐研究  美术研究  电影艺术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16.语言学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外语教学与研究   外语电化教学   现代外语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中国语文   当代语言学    汉语学报  语言研究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17.哲学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哲学动态  自然辩证法研究  道德与文明  世界哲学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18.政治学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世界经济与政治  当代亚太  政治学研究  东北亚论坛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外交评论  公共行政评论  现代国际关系  国际问题研究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19.中国文学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文学遗产  文艺争鸣 文艺理论研究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20.高校学报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(1)以下大学学报的社科版：中国人民大学  北京大学 复旦大学 南京大学  南开大学 清华大学 浙江大学 中山大学 北京师范大学</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(2)以下大学学报的自然版：清华大学 北京大学 浙江大学 上海交通大学  复旦大学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21.综合类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学术月刊  社会科学    江海学刊   开放时代   社会科学研究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文史哲    计算机学报  软件学报  计算机研究与发展  电子学报</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人民日报（理论版） 光明日报（理论版）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22.SCI、SSCI三区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caps w:val="0"/>
          <w:color w:val="auto"/>
          <w:sz w:val="28"/>
          <w:szCs w:val="28"/>
        </w:rPr>
      </w:pPr>
      <w:r>
        <w:rPr>
          <w:rFonts w:hint="eastAsia" w:ascii="Times New Roman" w:hAnsi="Times New Roman" w:eastAsia="宋体" w:cs="Times New Roman"/>
          <w:b/>
          <w:bCs w:val="0"/>
          <w:caps w:val="0"/>
          <w:color w:val="auto"/>
          <w:sz w:val="28"/>
          <w:szCs w:val="28"/>
        </w:rPr>
        <w:t>三、核心期刊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1.除被列入上述权威、重点期刊目录之外的CSSCI来源期刊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2.人大复印资料（全文转载）</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3.SCI、SSCI四区和EI 来源期刊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4.CSCD来源期刊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caps w:val="0"/>
          <w:color w:val="auto"/>
          <w:sz w:val="28"/>
          <w:szCs w:val="28"/>
        </w:rPr>
      </w:pPr>
      <w:r>
        <w:rPr>
          <w:rFonts w:hint="eastAsia" w:ascii="Times New Roman" w:hAnsi="Times New Roman" w:eastAsia="宋体" w:cs="Times New Roman"/>
          <w:b/>
          <w:bCs w:val="0"/>
          <w:caps w:val="0"/>
          <w:color w:val="auto"/>
          <w:sz w:val="28"/>
          <w:szCs w:val="28"/>
        </w:rPr>
        <w:t>四、一般期刊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 xml:space="preserve">1.列入北京大学《中国人文社会科学核心期刊总览》的其他刊物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2.CSSCI扩展版来源期刊和集刊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3.普通全日制本科院校学报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4.CSCD扩展期刊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5.除SCI、SSCI和EI之外公开出版的外文期刊论文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caps w:val="0"/>
          <w:color w:val="auto"/>
          <w:sz w:val="28"/>
          <w:szCs w:val="28"/>
        </w:rPr>
      </w:pPr>
      <w:r>
        <w:rPr>
          <w:rFonts w:hint="eastAsia" w:ascii="Times New Roman" w:hAnsi="Times New Roman" w:eastAsia="宋体" w:cs="Times New Roman"/>
          <w:b/>
          <w:bCs w:val="0"/>
          <w:caps w:val="0"/>
          <w:color w:val="auto"/>
          <w:sz w:val="28"/>
          <w:szCs w:val="28"/>
        </w:rPr>
        <w:t>五、补充期刊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中国金融 中国农村金融 中国货币市场 中国证券期货 上海保险 情报探索 农业图书情报学刊  计算机技术与发展  价值工程  行政与法  经济统计学季刊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val="0"/>
          <w:caps w:val="0"/>
          <w:color w:val="auto"/>
          <w:sz w:val="28"/>
          <w:szCs w:val="28"/>
        </w:rPr>
      </w:pPr>
      <w:r>
        <w:rPr>
          <w:rFonts w:hint="eastAsia" w:ascii="Times New Roman" w:hAnsi="Times New Roman" w:eastAsia="宋体" w:cs="Times New Roman"/>
          <w:b/>
          <w:bCs w:val="0"/>
          <w:caps w:val="0"/>
          <w:color w:val="auto"/>
          <w:sz w:val="28"/>
          <w:szCs w:val="28"/>
        </w:rPr>
        <w:t>六、若干补充说明</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1. 补充期刊视为一般期刊；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2.《中国社会科学》、《中国科学》、《经济研究》与《管理世界》列为国内顶级期刊；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3.兼顾扶持特色学科发展需要，将《中国合作经济》与《中国纤检》视同核心期刊；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4.短论性和会议综述类期刊论文，按降一档次标准处理；发表书评类文章，一律不作核心成果统计；</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5.美术创作作品入选1次以上省级以上美展或比赛（由省文化厅、教育厅等行政主管部门，或省文联、省美术家协会组织主办的美展或比赛），或在四类以上刊物上发表2幅以上美术作品。</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仿宋" w:hAnsi="仿宋" w:eastAsia="仿宋" w:cs="仿宋"/>
          <w:sz w:val="24"/>
          <w:szCs w:val="24"/>
        </w:rPr>
      </w:pPr>
      <w:r>
        <w:rPr>
          <w:rFonts w:hint="eastAsia" w:ascii="仿宋" w:hAnsi="仿宋" w:eastAsia="仿宋" w:cs="仿宋"/>
          <w:sz w:val="24"/>
          <w:szCs w:val="24"/>
        </w:rPr>
        <w:t>6.本学术期刊分类目录自颁布起适用。</w:t>
      </w:r>
    </w:p>
    <w:p/>
    <w:p>
      <w:pPr>
        <w:jc w:val="right"/>
        <w:rPr>
          <w:rFonts w:hint="eastAsia" w:asciiTheme="majorEastAsia" w:hAnsiTheme="majorEastAsia" w:eastAsiaTheme="majorEastAsia" w:cstheme="majorEastAsia"/>
          <w:sz w:val="28"/>
          <w:szCs w:val="28"/>
          <w:lang w:val="en-US" w:eastAsia="zh-CN"/>
        </w:rPr>
      </w:pPr>
    </w:p>
    <w:p>
      <w:pPr>
        <w:jc w:val="righ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安徽财经大学</w:t>
      </w:r>
    </w:p>
    <w:p>
      <w:pPr>
        <w:jc w:val="righ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2018年9月30日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22736"/>
    <w:rsid w:val="0F82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bCs/>
      <w:caps/>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qFormat/>
    <w:uiPriority w:val="0"/>
    <w:pPr>
      <w:widowControl/>
      <w:shd w:val="clear" w:color="auto" w:fill="FFFFFF"/>
      <w:spacing w:before="100" w:beforeLines="100" w:after="100" w:afterLines="100"/>
      <w:jc w:val="center"/>
      <w:outlineLvl w:val="0"/>
    </w:pPr>
    <w:rPr>
      <w:rFonts w:ascii="方正小标宋简体" w:hAnsi="宋体" w:eastAsia="方正小标宋简体" w:cs="Times New Roman"/>
      <w:caps w:val="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2020-03-12T14:06:00Z</dcterms:created>
  <dc:creator>蚀鸦</dc:creator>
  <cp:lastModifiedBy>蚀鸦</cp:lastModifiedBy>
  <dcterms:modified xsi:type="dcterms:W3CDTF">2020-03-12T14:15:52Z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